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Teton Waterways Recreation Advisory Committee  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Thursday Jan 25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st </w:t>
      </w:r>
      <w:r w:rsidDel="00000000" w:rsidR="00000000" w:rsidRPr="00000000">
        <w:rPr>
          <w:sz w:val="24"/>
          <w:szCs w:val="24"/>
          <w:rtl w:val="0"/>
        </w:rPr>
        <w:t xml:space="preserve"> 3:00 – 5:00pm  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Commissioners Room – Teton County Courthouse  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Agenda- 01.25.23</w:t>
      </w: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Welcome:(3:00-3:10) 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New committee members: (3:10-3:25) 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360" w:firstLine="360"/>
        <w:rPr/>
      </w:pPr>
      <w:r w:rsidDel="00000000" w:rsidR="00000000" w:rsidRPr="00000000">
        <w:rPr>
          <w:sz w:val="24"/>
          <w:szCs w:val="24"/>
          <w:rtl w:val="0"/>
        </w:rPr>
        <w:t xml:space="preserve">Intros and potential committee volunteers.   </w:t>
        <w:br w:type="textWrapping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Discussion: Teton Waterways Recreation Ordinance Review(3:25 - 4:25) 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ordinance by section 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Recommendations for amendments to ordinance for BOCC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 from committee members (4:25-4:40) 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Recreation management plans research and review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Discussion: Old Business (4:40-4:50)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IDPR Grant Priorities (Commissioner Whitfield)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 Comment (4:50-5:00)  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  <w:br w:type="textWrapping"/>
        <w:t xml:space="preserve">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Upcoming Meetings: </w:t>
      </w:r>
      <w:r w:rsidDel="00000000" w:rsidR="00000000" w:rsidRPr="00000000">
        <w:rPr>
          <w:i w:val="1"/>
          <w:sz w:val="24"/>
          <w:szCs w:val="24"/>
          <w:rtl w:val="0"/>
        </w:rPr>
        <w:t xml:space="preserve">Thursdays, 3:00-5:00p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 7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April18th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19"/>
          <w:szCs w:val="19"/>
        </w:rPr>
      </w:pPr>
      <w:r w:rsidDel="00000000" w:rsidR="00000000" w:rsidRPr="00000000">
        <w:rPr>
          <w:sz w:val="24"/>
          <w:szCs w:val="24"/>
          <w:rtl w:val="0"/>
        </w:rPr>
        <w:t xml:space="preserve">May 30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19"/>
          <w:szCs w:val="19"/>
        </w:rPr>
      </w:pPr>
      <w:r w:rsidDel="00000000" w:rsidR="00000000" w:rsidRPr="00000000">
        <w:rPr>
          <w:sz w:val="24"/>
          <w:szCs w:val="24"/>
          <w:rtl w:val="0"/>
        </w:rPr>
        <w:t xml:space="preserve">July 11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19"/>
          <w:szCs w:val="19"/>
        </w:rPr>
      </w:pPr>
      <w:r w:rsidDel="00000000" w:rsidR="00000000" w:rsidRPr="00000000">
        <w:rPr>
          <w:sz w:val="24"/>
          <w:szCs w:val="24"/>
          <w:rtl w:val="0"/>
        </w:rPr>
        <w:t xml:space="preserve">Aug 22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19"/>
          <w:szCs w:val="19"/>
        </w:rPr>
      </w:pPr>
      <w:r w:rsidDel="00000000" w:rsidR="00000000" w:rsidRPr="00000000">
        <w:rPr>
          <w:sz w:val="24"/>
          <w:szCs w:val="24"/>
          <w:rtl w:val="0"/>
        </w:rPr>
        <w:t xml:space="preserve">Oct 3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 14th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